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05B6E1" w14:textId="77777777" w:rsidR="00BD0BE4" w:rsidRDefault="00BD0BE4">
      <w:pPr>
        <w:jc w:val="center"/>
      </w:pPr>
    </w:p>
    <w:p w14:paraId="6E45B053" w14:textId="77777777" w:rsidR="00BD0BE4" w:rsidRDefault="00BD0BE4">
      <w:pPr>
        <w:jc w:val="center"/>
      </w:pPr>
    </w:p>
    <w:p w14:paraId="028A5126" w14:textId="77777777" w:rsidR="00BD0BE4" w:rsidRDefault="00BD0BE4">
      <w:pPr>
        <w:jc w:val="center"/>
      </w:pPr>
    </w:p>
    <w:p w14:paraId="0F57CEFD" w14:textId="77777777" w:rsidR="00BD0BE4" w:rsidRDefault="00576FF0">
      <w:pPr>
        <w:jc w:val="center"/>
        <w:rPr>
          <w:b/>
          <w:sz w:val="30"/>
          <w:szCs w:val="30"/>
          <w:u w:val="single"/>
        </w:rPr>
      </w:pPr>
      <w:r>
        <w:rPr>
          <w:b/>
          <w:sz w:val="30"/>
          <w:szCs w:val="30"/>
          <w:u w:val="single"/>
        </w:rPr>
        <w:t>SALE PARTICULARS – FACT SHEET</w:t>
      </w:r>
    </w:p>
    <w:p w14:paraId="36AC6B86" w14:textId="7A1496B7" w:rsidR="00BD0BE4" w:rsidRDefault="00576FF0">
      <w:pPr>
        <w:pBdr>
          <w:bottom w:val="single" w:sz="8" w:space="0" w:color="000001"/>
        </w:pBdr>
        <w:jc w:val="center"/>
      </w:pPr>
      <w:r>
        <w:rPr>
          <w:rFonts w:ascii="Arial" w:hAnsi="Arial" w:cs="Arial"/>
          <w:b/>
          <w:sz w:val="30"/>
          <w:szCs w:val="30"/>
        </w:rPr>
        <w:t>PRIME LAND FOR SALE-</w:t>
      </w:r>
      <w:bookmarkStart w:id="0" w:name="_GoBack"/>
      <w:bookmarkEnd w:id="0"/>
      <w:r>
        <w:rPr>
          <w:rFonts w:ascii="Arial" w:hAnsi="Arial" w:cs="Arial"/>
          <w:b/>
          <w:sz w:val="30"/>
          <w:szCs w:val="30"/>
        </w:rPr>
        <w:t xml:space="preserve"> SULTAN HAMUD</w:t>
      </w:r>
    </w:p>
    <w:p w14:paraId="103D9418" w14:textId="187DDC1C" w:rsidR="00BD0BE4" w:rsidRDefault="00576FF0">
      <w:r>
        <w:rPr>
          <w:noProof/>
        </w:rPr>
        <w:drawing>
          <wp:anchor distT="0" distB="0" distL="0" distR="0" simplePos="0" relativeHeight="2" behindDoc="0" locked="0" layoutInCell="1" allowOverlap="1" wp14:anchorId="46B77AC1" wp14:editId="07ED07B2">
            <wp:simplePos x="0" y="0"/>
            <wp:positionH relativeFrom="column">
              <wp:posOffset>3327400</wp:posOffset>
            </wp:positionH>
            <wp:positionV relativeFrom="paragraph">
              <wp:posOffset>82550</wp:posOffset>
            </wp:positionV>
            <wp:extent cx="3200400" cy="2743200"/>
            <wp:effectExtent l="0" t="0" r="0" b="0"/>
            <wp:wrapSquare wrapText="largest"/>
            <wp:docPr id="1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" behindDoc="0" locked="0" layoutInCell="1" allowOverlap="1" wp14:anchorId="2B4CF961" wp14:editId="4307BD2E">
            <wp:simplePos x="0" y="0"/>
            <wp:positionH relativeFrom="column">
              <wp:posOffset>56515</wp:posOffset>
            </wp:positionH>
            <wp:positionV relativeFrom="paragraph">
              <wp:posOffset>81280</wp:posOffset>
            </wp:positionV>
            <wp:extent cx="3200400" cy="2743200"/>
            <wp:effectExtent l="0" t="0" r="0" b="0"/>
            <wp:wrapSquare wrapText="largest"/>
            <wp:docPr id="2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B69F61" w14:textId="77777777" w:rsidR="00BD0BE4" w:rsidRDefault="00BD0BE4">
      <w:pPr>
        <w:rPr>
          <w:rFonts w:eastAsia="Times New Roman" w:cs="Times New Roman"/>
          <w:sz w:val="22"/>
        </w:rPr>
      </w:pPr>
    </w:p>
    <w:p w14:paraId="790D00AF" w14:textId="77777777" w:rsidR="00BD0BE4" w:rsidRDefault="00576FF0">
      <w:r>
        <w:rPr>
          <w:rFonts w:eastAsia="Times New Roman" w:cs="Times New Roman"/>
        </w:rPr>
        <w:t xml:space="preserve"> </w:t>
      </w:r>
      <w:r>
        <w:rPr>
          <w:rFonts w:eastAsia="Times New Roman" w:cs="Times New Roman"/>
          <w:b/>
          <w:bCs/>
        </w:rPr>
        <w:t xml:space="preserve">      </w:t>
      </w:r>
      <w:r>
        <w:rPr>
          <w:b/>
          <w:bCs/>
        </w:rPr>
        <w:t>The subject land                                                      SGR Line to which the land Fronts</w:t>
      </w:r>
    </w:p>
    <w:tbl>
      <w:tblPr>
        <w:tblW w:w="10170" w:type="dxa"/>
        <w:tblInd w:w="52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left w:w="84" w:type="dxa"/>
        </w:tblCellMar>
        <w:tblLook w:val="04A0" w:firstRow="1" w:lastRow="0" w:firstColumn="1" w:lastColumn="0" w:noHBand="0" w:noVBand="1"/>
      </w:tblPr>
      <w:tblGrid>
        <w:gridCol w:w="4680"/>
        <w:gridCol w:w="5490"/>
      </w:tblGrid>
      <w:tr w:rsidR="00BD0BE4" w14:paraId="5FA7D0C4" w14:textId="77777777">
        <w:tc>
          <w:tcPr>
            <w:tcW w:w="10169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left w:w="84" w:type="dxa"/>
            </w:tcMar>
          </w:tcPr>
          <w:p w14:paraId="02E03F7A" w14:textId="77777777" w:rsidR="00BD0BE4" w:rsidRDefault="00576FF0">
            <w:r>
              <w:rPr>
                <w:rFonts w:ascii="Book Antiqua" w:eastAsia="Dotum;돋움" w:hAnsi="Book Antiqua" w:cs="Book Antiqua"/>
                <w:b/>
                <w:sz w:val="22"/>
                <w:szCs w:val="22"/>
                <w:u w:val="single"/>
              </w:rPr>
              <w:t>Location</w:t>
            </w:r>
            <w:r>
              <w:rPr>
                <w:rFonts w:ascii="Book Antiqua" w:eastAsia="Dotum;돋움" w:hAnsi="Book Antiqua" w:cs="Book Antiqua"/>
                <w:b/>
                <w:sz w:val="22"/>
                <w:szCs w:val="22"/>
              </w:rPr>
              <w:t>:</w:t>
            </w:r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 </w:t>
            </w:r>
          </w:p>
          <w:p w14:paraId="6FEFDABF" w14:textId="5F36A551" w:rsidR="00BD0BE4" w:rsidRDefault="00576FF0">
            <w:r>
              <w:rPr>
                <w:rFonts w:ascii="Book Antiqua" w:eastAsia="Dotum;돋움" w:hAnsi="Book Antiqua" w:cs="Book Antiqua"/>
                <w:sz w:val="22"/>
                <w:szCs w:val="22"/>
              </w:rPr>
              <w:t>The land is situated along Mombasa Road, 2Km from</w:t>
            </w:r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 Sultan </w:t>
            </w:r>
            <w:proofErr w:type="spellStart"/>
            <w:r>
              <w:rPr>
                <w:rFonts w:ascii="Book Antiqua" w:eastAsia="Dotum;돋움" w:hAnsi="Book Antiqua" w:cs="Book Antiqua"/>
                <w:sz w:val="22"/>
                <w:szCs w:val="22"/>
              </w:rPr>
              <w:t>Hamud</w:t>
            </w:r>
            <w:proofErr w:type="spellEnd"/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 town</w:t>
            </w:r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 </w:t>
            </w:r>
            <w:r>
              <w:rPr>
                <w:rFonts w:ascii="Book Antiqua" w:eastAsia="Dotum;돋움" w:hAnsi="Book Antiqua" w:cs="Book Antiqua"/>
                <w:sz w:val="22"/>
                <w:szCs w:val="22"/>
              </w:rPr>
              <w:t>and fronts</w:t>
            </w:r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 the Standard Gauge Railway.</w:t>
            </w:r>
          </w:p>
        </w:tc>
      </w:tr>
      <w:tr w:rsidR="00BD0BE4" w14:paraId="2C173FA5" w14:textId="77777777">
        <w:tc>
          <w:tcPr>
            <w:tcW w:w="10169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left w:w="84" w:type="dxa"/>
            </w:tcMar>
          </w:tcPr>
          <w:p w14:paraId="4400D807" w14:textId="77777777" w:rsidR="00BD0BE4" w:rsidRDefault="00576FF0">
            <w:r>
              <w:rPr>
                <w:rFonts w:ascii="Book Antiqua" w:eastAsia="Dotum;돋움" w:hAnsi="Book Antiqua" w:cs="Book Antiqua"/>
                <w:b/>
                <w:sz w:val="22"/>
                <w:szCs w:val="22"/>
                <w:u w:val="single"/>
              </w:rPr>
              <w:t>The Land:</w:t>
            </w:r>
            <w:r>
              <w:rPr>
                <w:rFonts w:ascii="Book Antiqua" w:eastAsia="Dotum;돋움" w:hAnsi="Book Antiqua" w:cs="Book Antiqua"/>
                <w:b/>
                <w:sz w:val="22"/>
                <w:szCs w:val="22"/>
              </w:rPr>
              <w:t xml:space="preserve"> </w:t>
            </w:r>
          </w:p>
          <w:p w14:paraId="6F6C62CD" w14:textId="77777777" w:rsidR="00BD0BE4" w:rsidRDefault="00576FF0"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This is an irregular shaped, level, red soils land whose boundaries are </w:t>
            </w:r>
            <w:r>
              <w:rPr>
                <w:rFonts w:ascii="Book Antiqua" w:eastAsia="Dotum;돋움" w:hAnsi="Book Antiqua" w:cs="Book Antiqua"/>
                <w:sz w:val="22"/>
                <w:szCs w:val="22"/>
              </w:rPr>
              <w:t>part marked by the railway line and pipeline (Railway and Pipeline lines) and part open.</w:t>
            </w:r>
          </w:p>
        </w:tc>
      </w:tr>
      <w:tr w:rsidR="00BD0BE4" w14:paraId="1F6B004D" w14:textId="77777777">
        <w:tc>
          <w:tcPr>
            <w:tcW w:w="468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left w:w="84" w:type="dxa"/>
            </w:tcMar>
          </w:tcPr>
          <w:p w14:paraId="12F16972" w14:textId="77777777" w:rsidR="00BD0BE4" w:rsidRDefault="00576FF0">
            <w:pPr>
              <w:pStyle w:val="TableContents"/>
            </w:pPr>
            <w:r>
              <w:rPr>
                <w:b/>
                <w:bCs/>
                <w:u w:val="single"/>
              </w:rPr>
              <w:t>Title:</w:t>
            </w:r>
          </w:p>
          <w:p w14:paraId="5266FF59" w14:textId="77777777" w:rsidR="00BD0BE4" w:rsidRDefault="00576FF0">
            <w:pPr>
              <w:pStyle w:val="TableContents"/>
            </w:pPr>
            <w:r>
              <w:t>Leasehold title for a period of 999 years with effect from 1</w:t>
            </w:r>
            <w:r>
              <w:rPr>
                <w:vertAlign w:val="superscript"/>
              </w:rPr>
              <w:t>st</w:t>
            </w:r>
            <w:r>
              <w:t xml:space="preserve"> August 1955.</w:t>
            </w:r>
          </w:p>
        </w:tc>
        <w:tc>
          <w:tcPr>
            <w:tcW w:w="548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left w:w="84" w:type="dxa"/>
            </w:tcMar>
          </w:tcPr>
          <w:p w14:paraId="545ED75E" w14:textId="77777777" w:rsidR="00BD0BE4" w:rsidRDefault="00576FF0">
            <w:pPr>
              <w:pStyle w:val="TableContents"/>
            </w:pPr>
            <w:r>
              <w:rPr>
                <w:b/>
                <w:bCs/>
                <w:u w:val="single"/>
              </w:rPr>
              <w:t>Developments:</w:t>
            </w:r>
          </w:p>
          <w:p w14:paraId="5579096A" w14:textId="77777777" w:rsidR="00BD0BE4" w:rsidRDefault="00576FF0">
            <w:pPr>
              <w:pStyle w:val="TableContents"/>
            </w:pPr>
            <w:r>
              <w:t>Vacant</w:t>
            </w:r>
          </w:p>
        </w:tc>
      </w:tr>
      <w:tr w:rsidR="00BD0BE4" w14:paraId="26806780" w14:textId="77777777">
        <w:tc>
          <w:tcPr>
            <w:tcW w:w="10169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left w:w="84" w:type="dxa"/>
            </w:tcMar>
          </w:tcPr>
          <w:p w14:paraId="66F746D0" w14:textId="77777777" w:rsidR="00BD0BE4" w:rsidRDefault="00576FF0">
            <w:pPr>
              <w:pStyle w:val="TableContents"/>
            </w:pPr>
            <w:r>
              <w:rPr>
                <w:b/>
                <w:bCs/>
              </w:rPr>
              <w:t>Area:</w:t>
            </w:r>
          </w:p>
          <w:p w14:paraId="37648649" w14:textId="4C8BC49C" w:rsidR="00BD0BE4" w:rsidRDefault="00576FF0">
            <w:pPr>
              <w:pStyle w:val="TableContents"/>
            </w:pPr>
            <w:r>
              <w:t xml:space="preserve">The land measures </w:t>
            </w:r>
            <w:r w:rsidRPr="00576FF0">
              <w:rPr>
                <w:b/>
              </w:rPr>
              <w:t>1</w:t>
            </w:r>
            <w:r w:rsidRPr="00576FF0">
              <w:rPr>
                <w:b/>
                <w:bCs/>
              </w:rPr>
              <w:t>5</w:t>
            </w:r>
            <w:r>
              <w:rPr>
                <w:b/>
                <w:bCs/>
              </w:rPr>
              <w:t>0 Acres approximately.</w:t>
            </w:r>
          </w:p>
        </w:tc>
      </w:tr>
      <w:tr w:rsidR="00BD0BE4" w14:paraId="7AB8A679" w14:textId="77777777">
        <w:tc>
          <w:tcPr>
            <w:tcW w:w="10169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left w:w="84" w:type="dxa"/>
            </w:tcMar>
          </w:tcPr>
          <w:p w14:paraId="270F7032" w14:textId="77777777" w:rsidR="00BD0BE4" w:rsidRDefault="00576FF0">
            <w:r>
              <w:rPr>
                <w:rFonts w:ascii="Book Antiqua" w:eastAsia="Dotum;돋움" w:hAnsi="Book Antiqua" w:cs="Book Antiqua"/>
                <w:b/>
                <w:sz w:val="22"/>
                <w:szCs w:val="22"/>
                <w:u w:val="single"/>
              </w:rPr>
              <w:t>Services:</w:t>
            </w:r>
            <w:r>
              <w:rPr>
                <w:rFonts w:ascii="Book Antiqua" w:eastAsia="Dotum;돋움" w:hAnsi="Book Antiqua" w:cs="Book Antiqua"/>
                <w:b/>
                <w:sz w:val="22"/>
                <w:szCs w:val="22"/>
              </w:rPr>
              <w:t xml:space="preserve"> </w:t>
            </w:r>
          </w:p>
          <w:p w14:paraId="164FE7B6" w14:textId="77777777" w:rsidR="00BD0BE4" w:rsidRDefault="00576FF0"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Electricity – Electricity is ready for connection to the property. There’s a power sub-station in Sultan </w:t>
            </w:r>
            <w:proofErr w:type="spellStart"/>
            <w:r>
              <w:rPr>
                <w:rFonts w:ascii="Book Antiqua" w:eastAsia="Dotum;돋움" w:hAnsi="Book Antiqua" w:cs="Book Antiqua"/>
                <w:sz w:val="22"/>
                <w:szCs w:val="22"/>
              </w:rPr>
              <w:t>Hamud</w:t>
            </w:r>
            <w:proofErr w:type="spellEnd"/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 Town.</w:t>
            </w:r>
          </w:p>
          <w:p w14:paraId="1278F7C7" w14:textId="77777777" w:rsidR="00BD0BE4" w:rsidRDefault="00576FF0">
            <w:r>
              <w:rPr>
                <w:rFonts w:ascii="Book Antiqua" w:eastAsia="Dotum;돋움" w:hAnsi="Book Antiqua" w:cs="Book Antiqua"/>
                <w:sz w:val="22"/>
                <w:szCs w:val="22"/>
              </w:rPr>
              <w:t>Water-is piped from the Kilimanjaro Water project scheme.</w:t>
            </w:r>
          </w:p>
          <w:p w14:paraId="45949C8C" w14:textId="77777777" w:rsidR="00BD0BE4" w:rsidRDefault="00576FF0">
            <w:pPr>
              <w:rPr>
                <w:rFonts w:ascii="Book Antiqua" w:eastAsia="Dotum;돋움" w:hAnsi="Book Antiqua" w:cs="Book Antiqua"/>
                <w:sz w:val="22"/>
                <w:szCs w:val="22"/>
              </w:rPr>
            </w:pPr>
            <w:r>
              <w:rPr>
                <w:rFonts w:ascii="Book Antiqua" w:eastAsia="Dotum;돋움" w:hAnsi="Book Antiqua" w:cs="Book Antiqua"/>
                <w:sz w:val="22"/>
                <w:szCs w:val="22"/>
              </w:rPr>
              <w:t>Drainage- is to sewer is to septic tanks.</w:t>
            </w:r>
          </w:p>
          <w:p w14:paraId="6356243A" w14:textId="6BF6387C" w:rsidR="00576FF0" w:rsidRDefault="00576FF0">
            <w:r>
              <w:t>Nairobi – Mombasa Road is tar surfaced.</w:t>
            </w:r>
          </w:p>
        </w:tc>
      </w:tr>
      <w:tr w:rsidR="00BD0BE4" w14:paraId="4E592C14" w14:textId="77777777">
        <w:tc>
          <w:tcPr>
            <w:tcW w:w="10169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left w:w="84" w:type="dxa"/>
            </w:tcMar>
          </w:tcPr>
          <w:p w14:paraId="18D77542" w14:textId="77777777" w:rsidR="00BD0BE4" w:rsidRDefault="00576FF0">
            <w:pPr>
              <w:rPr>
                <w:rFonts w:ascii="Book Antiqua" w:eastAsia="Dotum;돋움" w:hAnsi="Book Antiqua" w:cs="Book Antiqua"/>
                <w:b/>
                <w:sz w:val="22"/>
                <w:szCs w:val="22"/>
                <w:u w:val="single"/>
              </w:rPr>
            </w:pPr>
            <w:r>
              <w:rPr>
                <w:rFonts w:ascii="Book Antiqua" w:eastAsia="Dotum;돋움" w:hAnsi="Book Antiqua" w:cs="Book Antiqua"/>
                <w:b/>
                <w:sz w:val="22"/>
                <w:szCs w:val="22"/>
                <w:u w:val="single"/>
              </w:rPr>
              <w:t>Commentary:</w:t>
            </w:r>
          </w:p>
          <w:p w14:paraId="1CBA1DDA" w14:textId="77777777" w:rsidR="00BD0BE4" w:rsidRDefault="00576FF0">
            <w:r>
              <w:rPr>
                <w:rFonts w:ascii="Book Antiqua" w:eastAsia="Dotum;돋움" w:hAnsi="Book Antiqua" w:cs="Book Antiqua"/>
                <w:sz w:val="22"/>
                <w:szCs w:val="22"/>
              </w:rPr>
              <w:t>This is a p</w:t>
            </w:r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rime agricultural/residential/commercial land located within Sultan </w:t>
            </w:r>
            <w:proofErr w:type="spellStart"/>
            <w:r>
              <w:rPr>
                <w:rFonts w:ascii="Book Antiqua" w:eastAsia="Dotum;돋움" w:hAnsi="Book Antiqua" w:cs="Book Antiqua"/>
                <w:sz w:val="22"/>
                <w:szCs w:val="22"/>
              </w:rPr>
              <w:t>Hamud</w:t>
            </w:r>
            <w:proofErr w:type="spellEnd"/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 and strategically placed between the Pipeline and SGR railway lines.</w:t>
            </w:r>
          </w:p>
          <w:p w14:paraId="2B17E281" w14:textId="77777777" w:rsidR="00BD0BE4" w:rsidRDefault="00576FF0">
            <w:bookmarkStart w:id="1" w:name="__DdeLink__1544_1995649368"/>
            <w:bookmarkEnd w:id="1"/>
            <w:r>
              <w:rPr>
                <w:rFonts w:ascii="Book Antiqua" w:eastAsia="Dotum;돋움" w:hAnsi="Book Antiqua" w:cs="Book Antiqua"/>
                <w:sz w:val="22"/>
                <w:szCs w:val="22"/>
              </w:rPr>
              <w:t>Demand for similar parcels for development and farming purpose within the area is currently strong.</w:t>
            </w:r>
          </w:p>
        </w:tc>
      </w:tr>
      <w:tr w:rsidR="00BD0BE4" w14:paraId="6FF7B6D8" w14:textId="77777777">
        <w:tc>
          <w:tcPr>
            <w:tcW w:w="10169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left w:w="84" w:type="dxa"/>
            </w:tcMar>
          </w:tcPr>
          <w:p w14:paraId="4DFCE477" w14:textId="77777777" w:rsidR="00BD0BE4" w:rsidRDefault="00576FF0">
            <w:r>
              <w:rPr>
                <w:rFonts w:ascii="Book Antiqua" w:eastAsia="Dotum;돋움" w:hAnsi="Book Antiqua" w:cs="Book Antiqua"/>
                <w:b/>
                <w:sz w:val="22"/>
                <w:szCs w:val="22"/>
                <w:u w:val="single"/>
              </w:rPr>
              <w:t>Price Guide:</w:t>
            </w:r>
            <w:r>
              <w:rPr>
                <w:rFonts w:ascii="Book Antiqua" w:eastAsia="Dotum;돋움" w:hAnsi="Book Antiqua" w:cs="Book Antiqua"/>
                <w:b/>
                <w:sz w:val="22"/>
                <w:szCs w:val="22"/>
              </w:rPr>
              <w:t xml:space="preserve"> </w:t>
            </w:r>
          </w:p>
          <w:p w14:paraId="0F3499AA" w14:textId="316B3D1F" w:rsidR="00BD0BE4" w:rsidRDefault="00576FF0"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Entire parcel: </w:t>
            </w:r>
            <w:proofErr w:type="spellStart"/>
            <w:r>
              <w:rPr>
                <w:rFonts w:ascii="Book Antiqua" w:eastAsia="Dotum;돋움" w:hAnsi="Book Antiqua" w:cs="Book Antiqua"/>
                <w:b/>
                <w:bCs/>
                <w:sz w:val="22"/>
                <w:szCs w:val="22"/>
              </w:rPr>
              <w:t>Kshs</w:t>
            </w:r>
            <w:proofErr w:type="spellEnd"/>
            <w:r>
              <w:rPr>
                <w:rFonts w:ascii="Book Antiqua" w:eastAsia="Dotum;돋움" w:hAnsi="Book Antiqua" w:cs="Book Antiqua"/>
                <w:b/>
                <w:bCs/>
                <w:sz w:val="22"/>
                <w:szCs w:val="22"/>
              </w:rPr>
              <w:t xml:space="preserve"> 1,200</w:t>
            </w:r>
            <w:r>
              <w:rPr>
                <w:rFonts w:ascii="Book Antiqua" w:eastAsia="Dotum;돋움" w:hAnsi="Book Antiqua" w:cs="Book Antiqua"/>
                <w:b/>
                <w:bCs/>
                <w:sz w:val="22"/>
                <w:szCs w:val="22"/>
              </w:rPr>
              <w:t xml:space="preserve">,000.00 </w:t>
            </w:r>
            <w:proofErr w:type="gramStart"/>
            <w:r>
              <w:rPr>
                <w:rFonts w:ascii="Book Antiqua" w:eastAsia="Dotum;돋움" w:hAnsi="Book Antiqua" w:cs="Book Antiqua"/>
                <w:b/>
                <w:bCs/>
                <w:sz w:val="22"/>
                <w:szCs w:val="22"/>
              </w:rPr>
              <w:t>per  acre</w:t>
            </w:r>
            <w:proofErr w:type="gramEnd"/>
            <w:r>
              <w:rPr>
                <w:rFonts w:ascii="Book Antiqua" w:eastAsia="Dotum;돋움" w:hAnsi="Book Antiqua" w:cs="Book Antiqua"/>
                <w:sz w:val="22"/>
                <w:szCs w:val="22"/>
              </w:rPr>
              <w:t xml:space="preserve"> </w:t>
            </w:r>
          </w:p>
        </w:tc>
      </w:tr>
    </w:tbl>
    <w:p w14:paraId="0D2E5D21" w14:textId="77777777" w:rsidR="00BD0BE4" w:rsidRDefault="00BD0BE4"/>
    <w:sectPr w:rsidR="00BD0BE4">
      <w:pgSz w:w="12240" w:h="15840"/>
      <w:pgMar w:top="1134" w:right="1134" w:bottom="846" w:left="1134" w:header="0" w:footer="0" w:gutter="0"/>
      <w:cols w:space="720"/>
      <w:formProt w:val="0"/>
      <w:docGrid w:linePitch="360" w:charSpace="-614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Dotum;돋움">
    <w:panose1 w:val="00000000000000000000"/>
    <w:charset w:val="80"/>
    <w:family w:val="roman"/>
    <w:notTrueType/>
    <w:pitch w:val="default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0BE4"/>
    <w:rsid w:val="00576FF0"/>
    <w:rsid w:val="00BD0B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B179D4"/>
  <w15:docId w15:val="{438B7675-E86A-496E-A13F-8ABC5E4376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SimSun" w:hAnsi="Liberation Serif" w:cs="Mangal"/>
        <w:szCs w:val="24"/>
        <w:lang w:val="en-US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widowControl w:val="0"/>
      <w:suppressAutoHyphens/>
    </w:pPr>
    <w:rPr>
      <w:rFonts w:ascii="Times New Roman" w:hAnsi="Times New Roman"/>
      <w:color w:val="00000A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bsatz-Standardschriftart">
    <w:name w:val="Absatz-Standardschriftart"/>
    <w:qFormat/>
  </w:style>
  <w:style w:type="character" w:customStyle="1" w:styleId="WW-Absatz-Standardschriftart">
    <w:name w:val="WW-Absatz-Standardschriftart"/>
    <w:qFormat/>
  </w:style>
  <w:style w:type="character" w:customStyle="1" w:styleId="WW-Absatz-Standardschriftart1">
    <w:name w:val="WW-Absatz-Standardschriftart1"/>
    <w:qFormat/>
  </w:style>
  <w:style w:type="character" w:customStyle="1" w:styleId="WW-Absatz-Standardschriftart11">
    <w:name w:val="WW-Absatz-Standardschriftart11"/>
    <w:qFormat/>
  </w:style>
  <w:style w:type="character" w:customStyle="1" w:styleId="WW8Num1z0">
    <w:name w:val="WW8Num1z0"/>
    <w:qFormat/>
    <w:rPr>
      <w:rFonts w:ascii="Book Antiqua" w:eastAsia="Dotum;돋움" w:hAnsi="Book Antiqua" w:cs="Aharoni"/>
    </w:rPr>
  </w:style>
  <w:style w:type="character" w:customStyle="1" w:styleId="WW-Absatz-Standardschriftart111">
    <w:name w:val="WW-Absatz-Standardschriftart111"/>
    <w:qFormat/>
  </w:style>
  <w:style w:type="character" w:customStyle="1" w:styleId="WW-Absatz-Standardschriftart1111">
    <w:name w:val="WW-Absatz-Standardschriftart1111"/>
    <w:qFormat/>
  </w:style>
  <w:style w:type="character" w:customStyle="1" w:styleId="WW-Absatz-Standardschriftart11111">
    <w:name w:val="WW-Absatz-Standardschriftart11111"/>
    <w:qFormat/>
  </w:style>
  <w:style w:type="character" w:customStyle="1" w:styleId="WW-Absatz-Standardschriftart111111">
    <w:name w:val="WW-Absatz-Standardschriftart111111"/>
    <w:qFormat/>
  </w:style>
  <w:style w:type="character" w:customStyle="1" w:styleId="WW-Absatz-Standardschriftart1111111">
    <w:name w:val="WW-Absatz-Standardschriftart1111111"/>
    <w:qFormat/>
  </w:style>
  <w:style w:type="character" w:customStyle="1" w:styleId="WW-Absatz-Standardschriftart11111111">
    <w:name w:val="WW-Absatz-Standardschriftart11111111"/>
    <w:qFormat/>
  </w:style>
  <w:style w:type="character" w:customStyle="1" w:styleId="WW-Absatz-Standardschriftart111111111">
    <w:name w:val="WW-Absatz-Standardschriftart111111111"/>
    <w:qFormat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BodyText">
    <w:name w:val="Body Text"/>
    <w:basedOn w:val="Normal"/>
    <w:pPr>
      <w:spacing w:after="140" w:line="288" w:lineRule="auto"/>
    </w:pPr>
  </w:style>
  <w:style w:type="paragraph" w:styleId="List">
    <w:name w:val="List"/>
    <w:basedOn w:val="BodyText"/>
    <w:rPr>
      <w:rFonts w:ascii="Liberation Serif" w:hAnsi="Liberation Serif"/>
      <w:sz w:val="20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qFormat/>
    <w:pPr>
      <w:suppressLineNumbers/>
    </w:pPr>
  </w:style>
  <w:style w:type="paragraph" w:customStyle="1" w:styleId="Textbody">
    <w:name w:val="Text body"/>
    <w:basedOn w:val="Normal"/>
    <w:qFormat/>
    <w:pPr>
      <w:spacing w:after="120"/>
    </w:pPr>
  </w:style>
  <w:style w:type="paragraph" w:customStyle="1" w:styleId="TableContents">
    <w:name w:val="Table Contents"/>
    <w:basedOn w:val="Normal"/>
    <w:qFormat/>
    <w:pPr>
      <w:suppressLineNumbers/>
    </w:pPr>
  </w:style>
  <w:style w:type="paragraph" w:customStyle="1" w:styleId="TableHeading">
    <w:name w:val="Table Heading"/>
    <w:basedOn w:val="TableContents"/>
    <w:qFormat/>
    <w:pPr>
      <w:jc w:val="center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182</Words>
  <Characters>1043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Kennedy Mutiso</dc:creator>
  <dc:description/>
  <cp:lastModifiedBy>Kennedy Mutiso</cp:lastModifiedBy>
  <cp:revision>2</cp:revision>
  <cp:lastPrinted>2018-01-15T15:54:00Z</cp:lastPrinted>
  <dcterms:created xsi:type="dcterms:W3CDTF">2022-12-13T11:45:00Z</dcterms:created>
  <dcterms:modified xsi:type="dcterms:W3CDTF">2022-12-13T11:45:00Z</dcterms:modified>
  <dc:language>en-US</dc:language>
</cp:coreProperties>
</file>